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13" w:rsidRDefault="00C52413" w:rsidP="00C52413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  <w:proofErr w:type="spellStart"/>
      <w:r w:rsidRPr="00C52413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Stabat</w:t>
      </w:r>
      <w:proofErr w:type="spellEnd"/>
      <w:r w:rsidRPr="00C52413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 xml:space="preserve"> </w:t>
      </w:r>
      <w:proofErr w:type="spellStart"/>
      <w:r w:rsidRPr="00C52413"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  <w:t>Mater</w:t>
      </w:r>
      <w:proofErr w:type="spellEnd"/>
    </w:p>
    <w:p w:rsidR="00C52413" w:rsidRPr="00C52413" w:rsidRDefault="00C52413" w:rsidP="00C52413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42"/>
          <w:szCs w:val="42"/>
          <w:lang w:eastAsia="ru-RU"/>
        </w:rPr>
      </w:pPr>
    </w:p>
    <w:p w:rsidR="00C52413" w:rsidRPr="00C52413" w:rsidRDefault="00C52413" w:rsidP="00C52413">
      <w:pPr>
        <w:spacing w:line="195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hyperlink r:id="rId4" w:history="1">
        <w:r>
          <w:rPr>
            <w:rFonts w:ascii="Helvetica" w:eastAsia="Times New Roman" w:hAnsi="Helvetica" w:cs="Helvetica"/>
            <w:color w:val="CC0033"/>
            <w:sz w:val="24"/>
            <w:szCs w:val="24"/>
            <w:u w:val="single"/>
            <w:bdr w:val="none" w:sz="0" w:space="0" w:color="auto" w:frame="1"/>
            <w:lang w:eastAsia="ru-RU"/>
          </w:rPr>
          <w:t>Джованни Бат</w:t>
        </w:r>
        <w:r w:rsidRPr="00C52413">
          <w:rPr>
            <w:rFonts w:ascii="Helvetica" w:eastAsia="Times New Roman" w:hAnsi="Helvetica" w:cs="Helvetica"/>
            <w:color w:val="CC0033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иста </w:t>
        </w:r>
        <w:proofErr w:type="spellStart"/>
        <w:r w:rsidRPr="00C52413">
          <w:rPr>
            <w:rFonts w:ascii="Helvetica" w:eastAsia="Times New Roman" w:hAnsi="Helvetica" w:cs="Helvetica"/>
            <w:color w:val="CC0033"/>
            <w:sz w:val="24"/>
            <w:szCs w:val="24"/>
            <w:u w:val="single"/>
            <w:bdr w:val="none" w:sz="0" w:space="0" w:color="auto" w:frame="1"/>
            <w:lang w:eastAsia="ru-RU"/>
          </w:rPr>
          <w:t>Перголези</w:t>
        </w:r>
        <w:proofErr w:type="spellEnd"/>
      </w:hyperlink>
    </w:p>
    <w:p w:rsidR="00C52413" w:rsidRPr="00C52413" w:rsidRDefault="00C52413" w:rsidP="00C52413">
      <w:pPr>
        <w:spacing w:after="30" w:line="195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C52413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Год создания</w:t>
      </w:r>
    </w:p>
    <w:p w:rsidR="00C52413" w:rsidRPr="00C52413" w:rsidRDefault="00C52413" w:rsidP="00C52413">
      <w:pPr>
        <w:spacing w:line="195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</w:pPr>
      <w:r w:rsidRPr="00C52413">
        <w:rPr>
          <w:rFonts w:ascii="Helvetica" w:eastAsia="Times New Roman" w:hAnsi="Helvetica" w:cs="Helvetica"/>
          <w:color w:val="666666"/>
          <w:sz w:val="28"/>
          <w:szCs w:val="28"/>
          <w:lang w:eastAsia="ru-RU"/>
        </w:rPr>
        <w:t>1736</w:t>
      </w:r>
    </w:p>
    <w:p w:rsidR="00C52413" w:rsidRPr="00C52413" w:rsidRDefault="00C52413" w:rsidP="00C5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13">
        <w:rPr>
          <w:rFonts w:ascii="Times New Roman" w:eastAsia="Times New Roman" w:hAnsi="Times New Roman" w:cs="Times New Roman"/>
          <w:noProof/>
          <w:color w:val="CC0033"/>
          <w:sz w:val="30"/>
          <w:szCs w:val="3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C9EF535" wp14:editId="6E1FAD03">
            <wp:extent cx="4095750" cy="7581900"/>
            <wp:effectExtent l="0" t="0" r="0" b="0"/>
            <wp:docPr id="1" name="Рисунок 1" descr="Пьетро Перуджино, Stabat Mater, 1482">
              <a:hlinkClick xmlns:a="http://schemas.openxmlformats.org/drawingml/2006/main" r:id="rId5" tooltip="&quot;(1/1) Пьетро Перуджино, Stabat Mater, 148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ьетро Перуджино, Stabat Mater, 1482">
                      <a:hlinkClick r:id="rId5" tooltip="&quot;(1/1) Пьетро Перуджино, Stabat Mater, 148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Состав исполнителей:</w:t>
      </w: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сопрано, альт, струнный квартет, орган.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524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История создания</w:t>
      </w:r>
    </w:p>
    <w:p w:rsidR="00C52413" w:rsidRPr="00C52413" w:rsidRDefault="00C52413" w:rsidP="00C5241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1735 году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Перголези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едва достигший двадцати пяти лет, но уже широко известный, главным образом своими операми, резко меняет образ жизни. Из Неаполя, где проходила, в основном, его деятельность, он переезжает в небольшое местечко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Поццуоли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расположенное неподалеку. Причина тому — начинающаяся чахотка.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Перголези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обращается к духовной музыке. Среди других его сочинений этого года —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Stabat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Mater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52413" w:rsidRPr="00C52413" w:rsidRDefault="00C52413" w:rsidP="00C5241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Stabat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Mater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dolorosa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— «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Мать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скорбящая стояла» — одна из средневековых секвенций (песнопений, исполнявшихся во время католической мессы после Аллилуйи, перед чтением Евангелия). Автором латинских терцин, повествующих о страданиях Богоматери у подножия креста на Голгофе, считается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Якопоне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да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Тоди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(даты жизни точно не установлены; родился между 1228 и 1236 годами, умер предположительно в 1306 году), адвокат, </w:t>
      </w:r>
      <w:proofErr w:type="gram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другим сведениям</w:t>
      </w:r>
      <w:proofErr w:type="gram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францисканский монах, из итальянского города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Тоди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Мать Скорбящая стояла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 xml:space="preserve">И в слезах на крест </w:t>
      </w:r>
      <w:proofErr w:type="gram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взирала,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На</w:t>
      </w:r>
      <w:proofErr w:type="gram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котором Сын страдал.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Сердце, полное волненья,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Воздыханий и томленья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Меч в груди ее пронзал.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Что за скорби и печали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Благодатную терзали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Матерь Просветленного.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 xml:space="preserve">Как страдала, как </w:t>
      </w:r>
      <w:proofErr w:type="gram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дрожала,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в терзанье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созерцала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Муки Ей рожденного.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Кто без слез бы мог суровый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Видеть Матери Христовой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 xml:space="preserve">Слезы </w:t>
      </w:r>
      <w:proofErr w:type="gram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несравненные?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Кто</w:t>
      </w:r>
      <w:proofErr w:type="gram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бы мог без сожаленья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Встретить Матери мученья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С Сыном разделенные?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Ради грешных искупленья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 xml:space="preserve">Зрит Она Христа </w:t>
      </w:r>
      <w:proofErr w:type="gram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мученья,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От</w:t>
      </w:r>
      <w:proofErr w:type="gram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бичей Грядущего.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Дорогого видит Сына,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Как гнетет Его кончина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Дух свой предающего.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lastRenderedPageBreak/>
        <w:t xml:space="preserve">Мать, любви источник </w:t>
      </w:r>
      <w:proofErr w:type="gram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вечный,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Дай</w:t>
      </w:r>
      <w:proofErr w:type="gram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из глубины сердечной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Слезы мне делить с Тобой,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Дай и мне огня, так много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Возлюбить Христа и Бога,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Чтоб доволен был Он мной.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Мать Святая, в дар чудесный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Все Ты язвы смерти крестной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 xml:space="preserve">Мне на сердце </w:t>
      </w:r>
      <w:proofErr w:type="spell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впечатлей</w:t>
      </w:r>
      <w:proofErr w:type="spell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.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Дай Ты мне, чтобы кручина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</w:r>
      <w:proofErr w:type="gram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За</w:t>
      </w:r>
      <w:proofErr w:type="gram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меня Страдальца Сына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Разлилась в душе моей.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Дай мне плакать, дай </w:t>
      </w:r>
      <w:proofErr w:type="gram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терзаться,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О</w:t>
      </w:r>
      <w:proofErr w:type="gram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Распятом сокрушаться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Век, пока я жизнь влачу,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У креста стоять с Тобою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И к Тебе припав душою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Ударять я в грудь хочу.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Дева, всех страданий </w:t>
      </w:r>
      <w:proofErr w:type="spellStart"/>
      <w:proofErr w:type="gram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Мати</w:t>
      </w:r>
      <w:proofErr w:type="spell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В</w:t>
      </w:r>
      <w:proofErr w:type="gram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милосердьи</w:t>
      </w:r>
      <w:proofErr w:type="spell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благодати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Дай с Тобою мне страдать,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Дай страдания Христова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Став сообщником, мне снова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Раны все воспринимать.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Пусть тот бич меня </w:t>
      </w:r>
      <w:proofErr w:type="gram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терзает,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Крест</w:t>
      </w:r>
      <w:proofErr w:type="gram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во мне воспламеняет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Всю любовь к Страдавшему.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Дай пылать святой отрадой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Будь, о Дева, мне оградой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В судный день представшему.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Крест мою пусть силу </w:t>
      </w:r>
      <w:proofErr w:type="gramStart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множит,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Смерть</w:t>
      </w:r>
      <w:proofErr w:type="gramEnd"/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 xml:space="preserve"> Христа мне да поможет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Ревностью безбедному,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Как остынет в смерти тело,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Чтоб душа моя взлетела</w:t>
      </w: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br/>
        <w:t>К раю заповедному.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Перевод А. Фета</w:t>
      </w:r>
    </w:p>
    <w:p w:rsidR="00C52413" w:rsidRPr="00C52413" w:rsidRDefault="00C52413" w:rsidP="00C5241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Эта секвенция исполнялась в день Семи скорбей Богородицы, отмечавшийся 15 сентября. С 1727 года она стала звучать также в Великую пятницу на Страстной неделе. Некоторые отрывки использовались и в другие праздники. Уже с XV и вплоть до XX века текст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Stabat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Mater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стали использовать крупнейшие композиторы своего </w:t>
      </w: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времени —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Палестрина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Гайдн, Шуберт, Россини, Лист, Верди, Дворжак,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Пендерецкий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52413" w:rsidRPr="00C52413" w:rsidRDefault="00C52413" w:rsidP="00C5241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Над своей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Stabat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Mater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Перголези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работал буквально до последних дней жизни. Не удовлетворенный написанным, он вносил все новые и новые поправки в партитуру, пока смерть не заставила его выронить перо из рук. Дата первого исполнения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Stabat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Mater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неизвестна. Как всякое истинно новаторское произведение,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Stabat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M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ater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Перголези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далеко не сразу получила признание. Так, даже знаменитый падре Мартини, великий музыкальный ученый XVIII века, не сумел оценить его: «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Stabat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Mater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Перголези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содержит слишком много пассажей, которые скорее могли быть употреблены в какой-нибудь комической опере, чем в песне скорби; многие подобные черты проявляются и в церковной и светской музыке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Перголези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 Собственно, подобные упреки преследовали всех великих авторов духовных сочинений — от Баха до Верди.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524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Музыка</w:t>
      </w:r>
    </w:p>
    <w:p w:rsidR="00C52413" w:rsidRPr="00C52413" w:rsidRDefault="00C52413" w:rsidP="00C5241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Stabat</w:t>
      </w:r>
      <w:proofErr w:type="spellEnd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Mater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  <w:r w:rsidRPr="00C524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состоит из 13 частей, причем сольные и дуэтные, медленные и более быстрые чередуются. Общий характер сочинения отличается камерностью, трогательностью, проникновенной лирикой.</w:t>
      </w:r>
    </w:p>
    <w:p w:rsidR="00C52413" w:rsidRPr="00C52413" w:rsidRDefault="00C52413" w:rsidP="00C524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5241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  <w:lang w:eastAsia="ru-RU"/>
        </w:rPr>
        <w:t>Л. Михеева</w:t>
      </w:r>
    </w:p>
    <w:p w:rsidR="00E507F6" w:rsidRDefault="00E507F6">
      <w:bookmarkStart w:id="0" w:name="_GoBack"/>
      <w:bookmarkEnd w:id="0"/>
    </w:p>
    <w:sectPr w:rsidR="00E5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15"/>
    <w:rsid w:val="00127E15"/>
    <w:rsid w:val="00C52413"/>
    <w:rsid w:val="00E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F02B1-602C-4E3A-A4A6-E40A517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662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0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9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44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9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4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9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elcanto.ru/media/images/composition/12102703.jpeg" TargetMode="External"/><Relationship Id="rId4" Type="http://schemas.openxmlformats.org/officeDocument/2006/relationships/hyperlink" Target="https://www.belcanto.ru/pergole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3374</Characters>
  <Application>Microsoft Office Word</Application>
  <DocSecurity>0</DocSecurity>
  <Lines>28</Lines>
  <Paragraphs>7</Paragraphs>
  <ScaleCrop>false</ScaleCrop>
  <Company>diakov.net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Казакова</dc:creator>
  <cp:keywords/>
  <dc:description/>
  <cp:lastModifiedBy>Наталья Казакова</cp:lastModifiedBy>
  <cp:revision>3</cp:revision>
  <dcterms:created xsi:type="dcterms:W3CDTF">2020-04-27T15:10:00Z</dcterms:created>
  <dcterms:modified xsi:type="dcterms:W3CDTF">2020-04-27T15:18:00Z</dcterms:modified>
</cp:coreProperties>
</file>